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1F5BE" w14:textId="77777777" w:rsidR="006D25BD" w:rsidRPr="00CA4364" w:rsidRDefault="006D25BD" w:rsidP="006D25BD">
      <w:pPr>
        <w:pStyle w:val="1"/>
        <w:numPr>
          <w:ilvl w:val="0"/>
          <w:numId w:val="0"/>
        </w:numPr>
        <w:spacing w:after="120"/>
        <w:ind w:left="432"/>
      </w:pPr>
      <w:bookmarkStart w:id="0" w:name="_Toc235527809"/>
      <w:bookmarkStart w:id="1" w:name="_Toc308358749"/>
      <w:bookmarkStart w:id="2" w:name="_Toc510766871"/>
      <w:bookmarkStart w:id="3" w:name="_Toc527623231"/>
      <w:r w:rsidRPr="00CA4364">
        <w:t xml:space="preserve">Методика оценки финансовой устойчивости </w:t>
      </w:r>
      <w:bookmarkEnd w:id="0"/>
      <w:r w:rsidRPr="00CA4364">
        <w:t>участников закупки</w:t>
      </w:r>
      <w:bookmarkEnd w:id="1"/>
      <w:bookmarkEnd w:id="2"/>
      <w:bookmarkEnd w:id="3"/>
    </w:p>
    <w:p w14:paraId="2A8D658C" w14:textId="77777777" w:rsidR="006D25BD" w:rsidRDefault="006D25BD" w:rsidP="006D25BD">
      <w:pPr>
        <w:spacing w:before="0" w:after="12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</w:t>
      </w:r>
      <w:r>
        <w:rPr>
          <w:sz w:val="28"/>
          <w:szCs w:val="28"/>
        </w:rPr>
        <w:t>финансовых результатах</w:t>
      </w:r>
      <w:r w:rsidRPr="005237A6">
        <w:rPr>
          <w:sz w:val="28"/>
          <w:szCs w:val="28"/>
        </w:rPr>
        <w:t>:</w:t>
      </w:r>
    </w:p>
    <w:p w14:paraId="0D7D7884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14:paraId="21850C76" w14:textId="77777777" w:rsidR="006D25BD" w:rsidRPr="005237A6" w:rsidRDefault="006D25BD" w:rsidP="006D25BD">
      <w:pPr>
        <w:numPr>
          <w:ilvl w:val="0"/>
          <w:numId w:val="1"/>
        </w:numPr>
        <w:spacing w:before="0" w:line="240" w:lineRule="auto"/>
        <w:ind w:left="0"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Бухгалтерский баланс </w:t>
      </w:r>
    </w:p>
    <w:p w14:paraId="083BE0AA" w14:textId="77777777"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 xml:space="preserve">Стр. 1600 </w:t>
      </w:r>
      <w:r w:rsidRPr="005237A6">
        <w:rPr>
          <w:sz w:val="28"/>
          <w:szCs w:val="28"/>
        </w:rPr>
        <w:t>– итоговое значение по «Активу»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14:paraId="7C268C68" w14:textId="77777777"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>Стр. 1400</w:t>
      </w:r>
      <w:r w:rsidRPr="005237A6">
        <w:rPr>
          <w:sz w:val="28"/>
          <w:szCs w:val="28"/>
        </w:rPr>
        <w:t xml:space="preserve"> – итоговое значение по разделу I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14:paraId="6DE569E4" w14:textId="77777777" w:rsidR="006D25BD" w:rsidRPr="005237A6" w:rsidRDefault="006D25BD" w:rsidP="006D25BD">
      <w:pPr>
        <w:tabs>
          <w:tab w:val="left" w:pos="540"/>
          <w:tab w:val="left" w:pos="720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>Стр. 1500</w:t>
      </w:r>
      <w:r w:rsidRPr="005237A6">
        <w:rPr>
          <w:sz w:val="28"/>
          <w:szCs w:val="28"/>
        </w:rPr>
        <w:t xml:space="preserve"> – итоговое значение по разделу 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14:paraId="151C3044" w14:textId="77777777"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</w:p>
    <w:p w14:paraId="75744B7C" w14:textId="77777777"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Отчет о </w:t>
      </w:r>
      <w:r>
        <w:rPr>
          <w:b/>
          <w:i/>
          <w:sz w:val="28"/>
          <w:szCs w:val="28"/>
          <w:u w:val="single"/>
        </w:rPr>
        <w:t>финансовых результатах</w:t>
      </w:r>
    </w:p>
    <w:p w14:paraId="0980C963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 xml:space="preserve">Стр. 2110 – </w:t>
      </w:r>
      <w:r w:rsidRPr="005237A6">
        <w:rPr>
          <w:sz w:val="28"/>
          <w:szCs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14:paraId="2CBA9FD3" w14:textId="77777777"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14:paraId="0E9238B9" w14:textId="77777777" w:rsidR="006D25BD" w:rsidRPr="005237A6" w:rsidRDefault="006D25BD" w:rsidP="006D25BD">
      <w:pPr>
        <w:spacing w:before="0" w:after="120" w:line="240" w:lineRule="auto"/>
        <w:ind w:firstLine="720"/>
        <w:jc w:val="center"/>
        <w:rPr>
          <w:rFonts w:eastAsia="Arial Unicode MS"/>
          <w:b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Методика оценки</w:t>
      </w:r>
    </w:p>
    <w:p w14:paraId="1A96C73C" w14:textId="77777777" w:rsidR="006D25BD" w:rsidRPr="005237A6" w:rsidRDefault="006D25BD" w:rsidP="006D25BD">
      <w:pPr>
        <w:spacing w:before="0" w:after="120" w:line="240" w:lineRule="auto"/>
        <w:ind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14:paraId="2565FADA" w14:textId="77777777" w:rsidR="006D25BD" w:rsidRPr="005237A6" w:rsidRDefault="006D25BD" w:rsidP="006D25BD">
      <w:pPr>
        <w:spacing w:before="0" w:line="240" w:lineRule="auto"/>
        <w:ind w:firstLine="720"/>
        <w:jc w:val="left"/>
        <w:rPr>
          <w:rFonts w:eastAsia="Arial Unicode MS"/>
          <w:b/>
          <w:sz w:val="28"/>
          <w:szCs w:val="28"/>
          <w:u w:val="single"/>
        </w:rPr>
      </w:pPr>
    </w:p>
    <w:p w14:paraId="54553D8F" w14:textId="77777777"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Стоимость чистых активов (СЧА)</w:t>
      </w:r>
      <w:r w:rsidRPr="005237A6">
        <w:rPr>
          <w:rFonts w:eastAsia="Arial Unicode MS"/>
          <w:sz w:val="28"/>
          <w:szCs w:val="28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14:paraId="652771E9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СЧА= стр.1600-стр.1400-стр.1500, </w:t>
      </w:r>
    </w:p>
    <w:p w14:paraId="3549E51E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частника. Основываясь на анализе представленной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частника, используемых в </w:t>
      </w:r>
      <w:proofErr w:type="gramStart"/>
      <w:r w:rsidRPr="005237A6">
        <w:rPr>
          <w:sz w:val="28"/>
          <w:szCs w:val="28"/>
        </w:rPr>
        <w:t>формуле,  с</w:t>
      </w:r>
      <w:proofErr w:type="gramEnd"/>
      <w:r w:rsidRPr="005237A6">
        <w:rPr>
          <w:sz w:val="28"/>
          <w:szCs w:val="28"/>
        </w:rPr>
        <w:t xml:space="preserve"> целью определения величины ликвидных активов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частника.</w:t>
      </w:r>
    </w:p>
    <w:p w14:paraId="6EE771D5" w14:textId="77777777"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Показатель СЧА должен иметь значение &gt;0.</w:t>
      </w:r>
    </w:p>
    <w:p w14:paraId="4006F296" w14:textId="77777777"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lastRenderedPageBreak/>
        <w:t>Коэффициент</w:t>
      </w:r>
      <w:r w:rsidRPr="005237A6">
        <w:rPr>
          <w:b/>
          <w:sz w:val="28"/>
          <w:szCs w:val="28"/>
        </w:rPr>
        <w:t xml:space="preserve"> соизмеримости (КСВ)</w:t>
      </w:r>
      <w:r w:rsidR="00877594">
        <w:rPr>
          <w:rStyle w:val="a6"/>
          <w:b/>
          <w:sz w:val="28"/>
          <w:szCs w:val="28"/>
        </w:rPr>
        <w:footnoteReference w:id="1"/>
      </w:r>
      <w:r w:rsidRPr="005237A6">
        <w:rPr>
          <w:b/>
          <w:sz w:val="28"/>
          <w:szCs w:val="28"/>
        </w:rPr>
        <w:t xml:space="preserve">, </w:t>
      </w:r>
      <w:r w:rsidRPr="005237A6">
        <w:rPr>
          <w:sz w:val="28"/>
          <w:szCs w:val="28"/>
        </w:rPr>
        <w:t>характеризует соизмеримость суммы заключаемого по результатам закупки договора с объемом годовой выручки от основной де</w:t>
      </w:r>
      <w:bookmarkStart w:id="4" w:name="_GoBack"/>
      <w:bookmarkEnd w:id="4"/>
      <w:r w:rsidRPr="005237A6">
        <w:rPr>
          <w:sz w:val="28"/>
          <w:szCs w:val="28"/>
        </w:rPr>
        <w:t xml:space="preserve">ятельности, рассчитывается </w:t>
      </w:r>
      <w:r w:rsidRPr="005237A6">
        <w:rPr>
          <w:rFonts w:eastAsia="Arial Unicode MS"/>
          <w:sz w:val="28"/>
          <w:szCs w:val="28"/>
        </w:rPr>
        <w:t xml:space="preserve">на основании данных отчета о </w:t>
      </w:r>
      <w:r>
        <w:rPr>
          <w:rFonts w:eastAsia="Arial Unicode MS"/>
          <w:sz w:val="28"/>
          <w:szCs w:val="28"/>
        </w:rPr>
        <w:t>финансовых результатах</w:t>
      </w:r>
      <w:r w:rsidRPr="005237A6">
        <w:rPr>
          <w:rFonts w:eastAsia="Arial Unicode MS"/>
          <w:sz w:val="28"/>
          <w:szCs w:val="28"/>
        </w:rPr>
        <w:t xml:space="preserve"> по следующей формуле:</w:t>
      </w:r>
    </w:p>
    <w:p w14:paraId="65954838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jc w:val="right"/>
        <w:rPr>
          <w:sz w:val="28"/>
          <w:szCs w:val="28"/>
        </w:rPr>
      </w:pPr>
    </w:p>
    <w:p w14:paraId="2B00837B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                                                            КСВ=</w:t>
      </w:r>
      <w:r w:rsidRPr="005237A6">
        <w:rPr>
          <w:position w:val="-24"/>
          <w:sz w:val="28"/>
          <w:szCs w:val="28"/>
        </w:rPr>
        <w:object w:dxaOrig="279" w:dyaOrig="620" w14:anchorId="3584E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8.5pt" o:ole="">
            <v:imagedata r:id="rId8" o:title=""/>
          </v:shape>
          <o:OLEObject Type="Embed" ProgID="Equation.3" ShapeID="_x0000_i1025" DrawAspect="Content" ObjectID="_1629791659" r:id="rId9"/>
        </w:object>
      </w:r>
      <w:proofErr w:type="gramStart"/>
      <w:r w:rsidRPr="005237A6">
        <w:rPr>
          <w:sz w:val="28"/>
          <w:szCs w:val="28"/>
        </w:rPr>
        <w:t xml:space="preserve">: </w:t>
      </w:r>
      <w:r w:rsidRPr="005237A6">
        <w:rPr>
          <w:position w:val="-24"/>
          <w:sz w:val="28"/>
          <w:szCs w:val="28"/>
        </w:rPr>
        <w:object w:dxaOrig="279" w:dyaOrig="620" w14:anchorId="46AF923F">
          <v:shape id="_x0000_i1026" type="#_x0000_t75" style="width:14.25pt;height:28.5pt" o:ole="">
            <v:imagedata r:id="rId10" o:title=""/>
          </v:shape>
          <o:OLEObject Type="Embed" ProgID="Equation.3" ShapeID="_x0000_i1026" DrawAspect="Content" ObjectID="_1629791660" r:id="rId11"/>
        </w:object>
      </w:r>
      <w:r w:rsidRPr="005237A6">
        <w:rPr>
          <w:sz w:val="28"/>
          <w:szCs w:val="28"/>
        </w:rPr>
        <w:t>,</w:t>
      </w:r>
      <w:proofErr w:type="gramEnd"/>
    </w:p>
    <w:p w14:paraId="4DC0D82E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где V – сумма показателей выручки за последний завершенный период (год) и за текущий год на отчетную дату;</w:t>
      </w:r>
    </w:p>
    <w:p w14:paraId="7A323606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sz w:val="28"/>
          <w:szCs w:val="28"/>
        </w:rPr>
        <w:t>Р – п</w:t>
      </w:r>
      <w:r w:rsidRPr="005237A6">
        <w:rPr>
          <w:rFonts w:eastAsia="Calibri"/>
          <w:sz w:val="28"/>
          <w:szCs w:val="28"/>
        </w:rPr>
        <w:t>ериод выполнения обязательств по договору (в месяцах),</w:t>
      </w:r>
    </w:p>
    <w:p w14:paraId="734F71CC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В – количество месяцев в периоде, в котором сформирован показатель V</w:t>
      </w:r>
    </w:p>
    <w:p w14:paraId="49CD956C" w14:textId="77777777"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S – сумма договора</w:t>
      </w:r>
    </w:p>
    <w:p w14:paraId="6EEA22E1" w14:textId="77777777"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Показатель КСВ должен иметь </w:t>
      </w:r>
      <w:proofErr w:type="gramStart"/>
      <w:r w:rsidRPr="005237A6">
        <w:rPr>
          <w:sz w:val="28"/>
          <w:szCs w:val="28"/>
        </w:rPr>
        <w:t xml:space="preserve">значение </w:t>
      </w:r>
      <w:r w:rsidRPr="005237A6">
        <w:rPr>
          <w:position w:val="-6"/>
          <w:sz w:val="28"/>
          <w:szCs w:val="28"/>
        </w:rPr>
        <w:object w:dxaOrig="560" w:dyaOrig="279" w14:anchorId="588A5D91">
          <v:shape id="_x0000_i1027" type="#_x0000_t75" style="width:28.5pt;height:14.25pt" o:ole="">
            <v:imagedata r:id="rId12" o:title=""/>
          </v:shape>
          <o:OLEObject Type="Embed" ProgID="Equation.3" ShapeID="_x0000_i1027" DrawAspect="Content" ObjectID="_1629791661" r:id="rId13"/>
        </w:object>
      </w:r>
      <w:r w:rsidRPr="005237A6">
        <w:rPr>
          <w:sz w:val="28"/>
          <w:szCs w:val="28"/>
        </w:rPr>
        <w:t>.</w:t>
      </w:r>
      <w:proofErr w:type="gramEnd"/>
    </w:p>
    <w:p w14:paraId="2748F8FE" w14:textId="77777777" w:rsidR="00437A3E" w:rsidRDefault="00C15176" w:rsidP="006D25BD"/>
    <w:sectPr w:rsidR="0043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E41E3" w14:textId="77777777" w:rsidR="00C15176" w:rsidRDefault="00C15176" w:rsidP="00877594">
      <w:pPr>
        <w:spacing w:before="0" w:line="240" w:lineRule="auto"/>
      </w:pPr>
      <w:r>
        <w:separator/>
      </w:r>
    </w:p>
  </w:endnote>
  <w:endnote w:type="continuationSeparator" w:id="0">
    <w:p w14:paraId="43EBF80C" w14:textId="77777777" w:rsidR="00C15176" w:rsidRDefault="00C15176" w:rsidP="0087759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92F20" w14:textId="77777777" w:rsidR="00C15176" w:rsidRDefault="00C15176" w:rsidP="00877594">
      <w:pPr>
        <w:spacing w:before="0" w:line="240" w:lineRule="auto"/>
      </w:pPr>
      <w:r>
        <w:separator/>
      </w:r>
    </w:p>
  </w:footnote>
  <w:footnote w:type="continuationSeparator" w:id="0">
    <w:p w14:paraId="10479F26" w14:textId="77777777" w:rsidR="00C15176" w:rsidRDefault="00C15176" w:rsidP="00877594">
      <w:pPr>
        <w:spacing w:before="0" w:line="240" w:lineRule="auto"/>
      </w:pPr>
      <w:r>
        <w:continuationSeparator/>
      </w:r>
    </w:p>
  </w:footnote>
  <w:footnote w:id="1">
    <w:p w14:paraId="6CF268D4" w14:textId="77777777" w:rsidR="00877594" w:rsidRDefault="00877594" w:rsidP="00877594">
      <w:pPr>
        <w:spacing w:before="0" w:line="240" w:lineRule="auto"/>
      </w:pPr>
      <w:r>
        <w:rPr>
          <w:rStyle w:val="a6"/>
        </w:rPr>
        <w:footnoteRef/>
      </w:r>
      <w:r>
        <w:t xml:space="preserve"> В случае, если закупка </w:t>
      </w:r>
      <w:r w:rsidRPr="00BF32C1">
        <w:t>проводится без ограничений по размеру начальной (максимальной) цены Соглашения</w:t>
      </w:r>
      <w:r>
        <w:t>, при оценке финансовой устойчивости участника закупки Коэффициент соизмеримости (КСВ) учитываться не будет.</w:t>
      </w:r>
    </w:p>
    <w:p w14:paraId="2AAC8D85" w14:textId="77777777" w:rsidR="00877594" w:rsidRDefault="00877594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3793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F5C0D25"/>
    <w:multiLevelType w:val="multilevel"/>
    <w:tmpl w:val="B9B6FA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3D"/>
    <w:rsid w:val="000C2F3D"/>
    <w:rsid w:val="00206E84"/>
    <w:rsid w:val="004D536B"/>
    <w:rsid w:val="006D25BD"/>
    <w:rsid w:val="00786D64"/>
    <w:rsid w:val="007D4E39"/>
    <w:rsid w:val="007D53C5"/>
    <w:rsid w:val="008563F2"/>
    <w:rsid w:val="00877594"/>
    <w:rsid w:val="00945B9E"/>
    <w:rsid w:val="00A25A57"/>
    <w:rsid w:val="00B9330D"/>
    <w:rsid w:val="00C15176"/>
    <w:rsid w:val="00C9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A856"/>
  <w15:chartTrackingRefBased/>
  <w15:docId w15:val="{978912E1-996C-4DC1-BDA0-3BACFC56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25BD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6D25BD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6D25BD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6D25BD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6D25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6D25BD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6D25BD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6D25BD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6D25BD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6D25BD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rsid w:val="006D25B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Б3 Знак,RTC 3 Знак,iz3 Знак,H3 Знак"/>
    <w:basedOn w:val="a1"/>
    <w:link w:val="3"/>
    <w:rsid w:val="006D25B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"/>
    <w:basedOn w:val="a1"/>
    <w:link w:val="4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1"/>
    <w:link w:val="5"/>
    <w:rsid w:val="006D25B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aliases w:val=" RTC 6 Знак,RTC 6 Знак,Приложение Знак"/>
    <w:basedOn w:val="a1"/>
    <w:link w:val="6"/>
    <w:rsid w:val="006D25BD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aliases w:val="RTC7 Знак"/>
    <w:basedOn w:val="a1"/>
    <w:link w:val="7"/>
    <w:rsid w:val="006D25BD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aliases w:val="Знак16 Знак"/>
    <w:basedOn w:val="a1"/>
    <w:link w:val="8"/>
    <w:rsid w:val="006D25BD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D25BD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6D25BD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paragraph" w:styleId="a4">
    <w:name w:val="footnote text"/>
    <w:basedOn w:val="a0"/>
    <w:link w:val="a5"/>
    <w:uiPriority w:val="99"/>
    <w:semiHidden/>
    <w:unhideWhenUsed/>
    <w:rsid w:val="00877594"/>
    <w:pPr>
      <w:spacing w:before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877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uiPriority w:val="99"/>
    <w:semiHidden/>
    <w:unhideWhenUsed/>
    <w:rsid w:val="00877594"/>
    <w:rPr>
      <w:vertAlign w:val="superscript"/>
    </w:rPr>
  </w:style>
  <w:style w:type="character" w:styleId="a7">
    <w:name w:val="annotation reference"/>
    <w:basedOn w:val="a1"/>
    <w:uiPriority w:val="99"/>
    <w:semiHidden/>
    <w:unhideWhenUsed/>
    <w:rsid w:val="00877594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7759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775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759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75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87759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8775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08F8A-C756-4442-A05B-F887A9A9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Крицун Ирина Сергеевна</dc:creator>
  <cp:keywords/>
  <dc:description/>
  <cp:lastModifiedBy>Циркова Людмила Валерьевна</cp:lastModifiedBy>
  <cp:revision>4</cp:revision>
  <dcterms:created xsi:type="dcterms:W3CDTF">2019-03-07T08:28:00Z</dcterms:created>
  <dcterms:modified xsi:type="dcterms:W3CDTF">2019-09-12T08:08:00Z</dcterms:modified>
</cp:coreProperties>
</file>